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5DE" w:rsidRDefault="006E43D4" w:rsidP="006E43D4">
      <w:pPr>
        <w:jc w:val="center"/>
        <w:rPr>
          <w:rFonts w:ascii="Arial" w:hAnsi="Arial" w:cs="Arial"/>
          <w:sz w:val="24"/>
        </w:rPr>
      </w:pPr>
      <w:r w:rsidRPr="006E43D4">
        <w:rPr>
          <w:rFonts w:ascii="Arial" w:eastAsia="Calibri" w:hAnsi="Arial" w:cs="Arial"/>
          <w:noProof/>
          <w:sz w:val="24"/>
          <w:lang w:eastAsia="es-CL"/>
        </w:rPr>
        <w:drawing>
          <wp:inline distT="0" distB="0" distL="0" distR="0" wp14:anchorId="2627A6D5" wp14:editId="5A380727">
            <wp:extent cx="1563370" cy="1152525"/>
            <wp:effectExtent l="0" t="0" r="0" b="9525"/>
            <wp:docPr id="1" name="Imagen 1" descr="C:\Users\user\Desktop\Para el zu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ra el zugu.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0875" b="5980"/>
                    <a:stretch/>
                  </pic:blipFill>
                  <pic:spPr bwMode="auto">
                    <a:xfrm>
                      <a:off x="0" y="0"/>
                      <a:ext cx="1563552" cy="1152659"/>
                    </a:xfrm>
                    <a:prstGeom prst="rect">
                      <a:avLst/>
                    </a:prstGeom>
                    <a:noFill/>
                    <a:ln>
                      <a:noFill/>
                    </a:ln>
                    <a:extLst>
                      <a:ext uri="{53640926-AAD7-44D8-BBD7-CCE9431645EC}">
                        <a14:shadowObscured xmlns:a14="http://schemas.microsoft.com/office/drawing/2010/main"/>
                      </a:ext>
                    </a:extLst>
                  </pic:spPr>
                </pic:pic>
              </a:graphicData>
            </a:graphic>
          </wp:inline>
        </w:drawing>
      </w:r>
    </w:p>
    <w:p w:rsidR="006E43D4" w:rsidRPr="006E43D4" w:rsidRDefault="006E43D4" w:rsidP="006E43D4">
      <w:pPr>
        <w:spacing w:line="240" w:lineRule="auto"/>
        <w:jc w:val="center"/>
        <w:rPr>
          <w:rFonts w:ascii="Arial" w:eastAsia="Arial" w:hAnsi="Arial" w:cs="Arial"/>
          <w:b/>
          <w:u w:val="single"/>
          <w:lang w:eastAsia="es-CL"/>
        </w:rPr>
      </w:pPr>
      <w:r w:rsidRPr="006E43D4">
        <w:rPr>
          <w:rFonts w:ascii="Arial" w:eastAsia="Arial" w:hAnsi="Arial" w:cs="Arial"/>
          <w:b/>
          <w:u w:val="single"/>
          <w:lang w:eastAsia="es-CL"/>
        </w:rPr>
        <w:t>Kom che ñi kimeluwam</w:t>
      </w:r>
    </w:p>
    <w:p w:rsidR="006E43D4" w:rsidRPr="006E43D4" w:rsidRDefault="006E43D4" w:rsidP="006E43D4">
      <w:pPr>
        <w:spacing w:line="240" w:lineRule="auto"/>
        <w:jc w:val="both"/>
        <w:rPr>
          <w:rFonts w:ascii="Arial" w:eastAsia="Arial" w:hAnsi="Arial" w:cs="Arial"/>
          <w:lang w:eastAsia="es-CL"/>
        </w:rPr>
      </w:pPr>
      <w:r w:rsidRPr="006E43D4">
        <w:rPr>
          <w:rFonts w:ascii="Arial" w:eastAsia="Arial" w:hAnsi="Arial" w:cs="Arial"/>
          <w:lang w:eastAsia="es-CL"/>
        </w:rPr>
        <w:t>Fachantü ta kimelaiñ kiñe zugu, kimam kom tati müleyelu feytachi mapu mew, feypiyayiñ:</w:t>
      </w:r>
    </w:p>
    <w:p w:rsidR="006E43D4" w:rsidRPr="006E43D4" w:rsidRDefault="006E43D4" w:rsidP="006E43D4">
      <w:pPr>
        <w:spacing w:line="240" w:lineRule="auto"/>
        <w:jc w:val="both"/>
        <w:rPr>
          <w:rFonts w:ascii="Arial" w:eastAsia="Arial" w:hAnsi="Arial" w:cs="Arial"/>
          <w:lang w:eastAsia="es-CL"/>
        </w:rPr>
      </w:pPr>
      <w:bookmarkStart w:id="0" w:name="_rzckpwukbn5l" w:colFirst="0" w:colLast="0"/>
      <w:bookmarkEnd w:id="0"/>
      <w:r w:rsidRPr="006E43D4">
        <w:rPr>
          <w:rFonts w:ascii="Arial" w:eastAsia="Arial" w:hAnsi="Arial" w:cs="Arial"/>
          <w:lang w:eastAsia="es-CL"/>
        </w:rPr>
        <w:t>1. Docekonchi oktufüre mew, sabadochi antü, epu waragka mari aylla txipantu (2019) mew ta txipay feytachi zugu, Kuan Painenaw pigechi lof ka tati kake lof llituy ñi nütual kiñe menoko konkülelu Titulu Merce mu, kom txipaley feytachi lof ñi titulu merce mu, tunte nüniegepe rume Pocuro pigechi inmobiliaria mew.</w:t>
      </w:r>
    </w:p>
    <w:p w:rsidR="006E43D4" w:rsidRPr="006E43D4" w:rsidRDefault="006E43D4" w:rsidP="006E43D4">
      <w:pPr>
        <w:spacing w:line="240" w:lineRule="auto"/>
        <w:jc w:val="both"/>
        <w:rPr>
          <w:rFonts w:ascii="Arial" w:eastAsia="Arial" w:hAnsi="Arial" w:cs="Arial"/>
          <w:lang w:eastAsia="es-CL"/>
        </w:rPr>
      </w:pPr>
      <w:bookmarkStart w:id="1" w:name="_diacn5y0kzv2" w:colFirst="0" w:colLast="0"/>
      <w:bookmarkEnd w:id="1"/>
      <w:r w:rsidRPr="006E43D4">
        <w:rPr>
          <w:rFonts w:ascii="Arial" w:eastAsia="Arial" w:hAnsi="Arial" w:cs="Arial"/>
          <w:lang w:eastAsia="es-CL"/>
        </w:rPr>
        <w:t>Amulnieafiyiñ tachi nümaputun günenerputufiliyiñ tüfachi mapu chew ñi mülemum ti menoko.</w:t>
      </w:r>
    </w:p>
    <w:p w:rsidR="006E43D4" w:rsidRPr="006E43D4" w:rsidRDefault="006E43D4" w:rsidP="006E43D4">
      <w:pPr>
        <w:spacing w:line="240" w:lineRule="auto"/>
        <w:jc w:val="both"/>
        <w:rPr>
          <w:rFonts w:ascii="Arial" w:eastAsia="Arial" w:hAnsi="Arial" w:cs="Arial"/>
          <w:lang w:eastAsia="es-CL"/>
        </w:rPr>
      </w:pPr>
      <w:r w:rsidRPr="006E43D4">
        <w:rPr>
          <w:rFonts w:ascii="Arial" w:eastAsia="Arial" w:hAnsi="Arial" w:cs="Arial"/>
          <w:lang w:eastAsia="es-CL"/>
        </w:rPr>
        <w:t>2. Pütxü müna nhügayünhgey ñi matu-matu amulen mu tüfachi inmobiliaria, chuchi-chuchi az amuley iñ lof mew, feytachi weza zugu ta llituy kakünugetulu tati Temuko ñi plan regulador mew , epu waragka mari kayu txipantu mew (2016).</w:t>
      </w:r>
    </w:p>
    <w:p w:rsidR="006E43D4" w:rsidRPr="006E43D4" w:rsidRDefault="006E43D4" w:rsidP="006E43D4">
      <w:pPr>
        <w:spacing w:line="240" w:lineRule="auto"/>
        <w:jc w:val="both"/>
        <w:rPr>
          <w:rFonts w:ascii="Arial" w:eastAsia="Arial" w:hAnsi="Arial" w:cs="Arial"/>
          <w:lang w:eastAsia="es-CL"/>
        </w:rPr>
      </w:pPr>
      <w:r w:rsidRPr="006E43D4">
        <w:rPr>
          <w:rFonts w:ascii="Arial" w:eastAsia="Arial" w:hAnsi="Arial" w:cs="Arial"/>
          <w:lang w:eastAsia="es-CL"/>
        </w:rPr>
        <w:t>3. Nalelkacheley tüfachi inmobiliaria, kiñeke che llazkütuwkületuy, üzewkületuy inmobiliaria ñi zuam, ka pozümkakoley, püchike üñfigechi koñküpüwe ketu tukupay, kenhü weñekawun mületuy ka fill wezake zugu tipa-txipagey txemkülen mew waria. Feymu müna kuñiwgechiley tati zugu, felerpule zugu agküay taiñ menoko, kiñe fütxa yamfalchi wellinlle ta kiñe menoko, gamfill mogen niey, mapuche mew ta müna yamgekey. Inchiñ püle müley fillke kulliñ, awka püchike kulliñ, ishike ka itxofill üñüm, menoko mew niey ñi mogewe tüfachi pu püchike üñüm, kulliñ ka ishike. Kurü pelh cisne müley, koypu, pulligke, kake rumechi pakarwa, kake rumechi lafatxa, koiwilla, fütxake wakag pakarwa, itxofill, ka müley mashew, rulu mashew, piden, wayraw, txawa-txawa, pewko, rakiñ, itxofill püchike chemküm tati, feymu tati “chumalu chi feytachi pu püchike kulliñ anho agküle menoko” pileyiñ, fill antü puwküley taiñ rakizuam feychi zugu mew.</w:t>
      </w:r>
    </w:p>
    <w:p w:rsidR="006E43D4" w:rsidRPr="006E43D4" w:rsidRDefault="006E43D4" w:rsidP="006E43D4">
      <w:pPr>
        <w:spacing w:line="240" w:lineRule="auto"/>
        <w:jc w:val="both"/>
        <w:rPr>
          <w:rFonts w:ascii="Arial" w:eastAsia="Arial" w:hAnsi="Arial" w:cs="Arial"/>
          <w:lang w:eastAsia="es-CL"/>
        </w:rPr>
      </w:pPr>
      <w:r w:rsidRPr="006E43D4">
        <w:rPr>
          <w:rFonts w:ascii="Arial" w:eastAsia="Arial" w:hAnsi="Arial" w:cs="Arial"/>
          <w:lang w:eastAsia="es-CL"/>
        </w:rPr>
        <w:t>4. Botxolwe ta kiñe fütxa mogewe, taiñ kuifikeche ñi mülewe tati, mapuche mu ta kiñe fütxa mogewe ta tüfachi mapu, gam fill tukulpan zugu niey taiñ mapu tati, itxofill mogen ta niey, müley taiñ zapiafiel ka igkayafiel taiñ mogewe mapu, ka antü chumalu chi che afle ko, anho afle ko taiñ mapu mew chumalu chi pu ketxafe, pu tukukafe, chew petuay tukukan tañi fenzeal egün, chumalu chi tati tukelu itxofill fünh, ka txemümkelu ifüm ka fillke kulliñ taiñ Botxolwe mapu mew. Feymu tati, feytamu lleqün mew inchiñ müley taiñ igkayafiel taiñ mapu, müley taiñ nütual taiñ kuifike che ñi mapu, taiñ muntuñmagepalchi mülewe, iñ mogewe, fenzegetulu kañ püle, inmobiliaria mew. Inchiñ taiñ mapu feyta, fachiantü elugatuaiñ taiñ mapu.</w:t>
      </w:r>
    </w:p>
    <w:p w:rsidR="006E43D4" w:rsidRPr="006E43D4" w:rsidRDefault="006E43D4" w:rsidP="006E43D4">
      <w:pPr>
        <w:spacing w:line="240" w:lineRule="auto"/>
        <w:jc w:val="both"/>
        <w:rPr>
          <w:rFonts w:ascii="Arial" w:eastAsia="Arial" w:hAnsi="Arial" w:cs="Arial"/>
          <w:lang w:eastAsia="es-CL"/>
        </w:rPr>
      </w:pPr>
      <w:r w:rsidRPr="006E43D4">
        <w:rPr>
          <w:rFonts w:ascii="Arial" w:eastAsia="Arial" w:hAnsi="Arial" w:cs="Arial"/>
          <w:lang w:eastAsia="es-CL"/>
        </w:rPr>
        <w:t>5. Küpa zewmale prollektu taiñ mapu mew egün wune ramtupe yegün, azkintupe yegün, leyepe yegün tati fillke trataw, Derecho Internacional trataw, ka chillkatugepe tati 19.253 lof. Feymu tati maygelu tüfachi Prollektu “Loteo Labranza” pigelu tukulpagelay tati menoko, tukulpagelay tati müleyechi lof, kiñe rume txipalelay chi prollektu mew, kom txekamgeiñ. Femün mu yegün tukugelay mitigación pigechi azkünun üñfitugenoam miñche mapu müleyechi ko, agkümgenoam taiñ lof ñi miñche mapu mülechi ko.</w:t>
      </w:r>
    </w:p>
    <w:p w:rsidR="006E43D4" w:rsidRDefault="006E43D4" w:rsidP="006E43D4">
      <w:pPr>
        <w:spacing w:line="240" w:lineRule="auto"/>
        <w:jc w:val="both"/>
        <w:rPr>
          <w:rFonts w:ascii="Arial" w:eastAsia="Arial" w:hAnsi="Arial" w:cs="Arial"/>
          <w:lang w:eastAsia="es-CL"/>
        </w:rPr>
      </w:pPr>
      <w:r w:rsidRPr="006E43D4">
        <w:rPr>
          <w:rFonts w:ascii="Arial" w:eastAsia="Arial" w:hAnsi="Arial" w:cs="Arial"/>
          <w:lang w:eastAsia="es-CL"/>
        </w:rPr>
        <w:lastRenderedPageBreak/>
        <w:t>6. Kimgeam taiñ rakizuam ka taiñ chem pilen tati kimelafiyiñ tüfachi Komunikaw, pegelam taiñ zugu. Ka mañumafiel kom tati pu che kellupalu, elugepan mew newen inchiñ ka kom tati akuchi pu che witxañpüramuwlu inchiñ. Iñchiñ ta mapuchegeiñ tati, mapuche mollfüñ geyiñ, feymu lle may kom chaf txawüleaiñ, itxokom kiñemew newentuleañ apuwenh. Mapuchelle iñchiñ, kiñe mollfüñlle ta iñchiñ apuwenh, feymu tati welukentu eluwkeaiñ newen reküluwam, müley taiñ kiñewküleal, müley ñi eluwal newen ta iñchiñ.</w:t>
      </w:r>
    </w:p>
    <w:p w:rsidR="006E43D4" w:rsidRDefault="006E43D4" w:rsidP="006E43D4">
      <w:pPr>
        <w:spacing w:line="240" w:lineRule="auto"/>
        <w:jc w:val="both"/>
        <w:rPr>
          <w:rFonts w:ascii="Arial" w:eastAsia="Arial" w:hAnsi="Arial" w:cs="Arial"/>
          <w:lang w:eastAsia="es-CL"/>
        </w:rPr>
      </w:pPr>
    </w:p>
    <w:p w:rsidR="006E43D4" w:rsidRPr="006E43D4" w:rsidRDefault="006E43D4" w:rsidP="006E43D4">
      <w:pPr>
        <w:spacing w:line="276" w:lineRule="auto"/>
        <w:jc w:val="center"/>
        <w:rPr>
          <w:rFonts w:ascii="Arial" w:eastAsia="Arial" w:hAnsi="Arial" w:cs="Arial"/>
          <w:b/>
          <w:lang w:eastAsia="es-CL"/>
        </w:rPr>
      </w:pPr>
      <w:r w:rsidRPr="006E43D4">
        <w:rPr>
          <w:rFonts w:ascii="Arial" w:eastAsia="Arial" w:hAnsi="Arial" w:cs="Arial"/>
          <w:b/>
          <w:lang w:eastAsia="es-CL"/>
        </w:rPr>
        <w:t>Comunicado Público</w:t>
      </w:r>
    </w:p>
    <w:p w:rsidR="006E43D4" w:rsidRPr="006E43D4" w:rsidRDefault="006E43D4" w:rsidP="006E43D4">
      <w:pPr>
        <w:spacing w:line="240" w:lineRule="auto"/>
        <w:jc w:val="both"/>
        <w:rPr>
          <w:rFonts w:ascii="Arial" w:eastAsia="Arial" w:hAnsi="Arial" w:cs="Arial"/>
          <w:lang w:eastAsia="es-CL"/>
        </w:rPr>
      </w:pPr>
      <w:r w:rsidRPr="006E43D4">
        <w:rPr>
          <w:rFonts w:ascii="Arial" w:eastAsia="Arial" w:hAnsi="Arial" w:cs="Arial"/>
          <w:lang w:eastAsia="es-CL"/>
        </w:rPr>
        <w:t>Se informa al territorio y a la opinión publica lo siguiente:</w:t>
      </w:r>
    </w:p>
    <w:p w:rsidR="006E43D4" w:rsidRPr="006E43D4" w:rsidRDefault="006E43D4" w:rsidP="006E43D4">
      <w:pPr>
        <w:spacing w:line="240" w:lineRule="auto"/>
        <w:jc w:val="both"/>
        <w:rPr>
          <w:rFonts w:ascii="Arial" w:eastAsia="Arial" w:hAnsi="Arial" w:cs="Arial"/>
          <w:lang w:eastAsia="es-CL"/>
        </w:rPr>
      </w:pPr>
      <w:r w:rsidRPr="006E43D4">
        <w:rPr>
          <w:rFonts w:ascii="Arial" w:eastAsia="Arial" w:hAnsi="Arial" w:cs="Arial"/>
          <w:lang w:eastAsia="es-CL"/>
        </w:rPr>
        <w:t>1. El día sábado 12 de Octubre del año 2019, la Comunidad Mapuche Juan Painenao, ubicada en el lofmapu Botrolwe, comuna de Temuko, con el apoyo de otras comunidades del territorio, da inicio al proceso de recuperación territorial de unos predios, incluyendo un menoko que es parte del Título de Merced de la Comunidad Juan Painenao aun cuando esté en manos de la empresa inmobiliaria Pocuro.</w:t>
      </w:r>
      <w:r w:rsidR="003B178C">
        <w:rPr>
          <w:rFonts w:ascii="Arial" w:eastAsia="Arial" w:hAnsi="Arial" w:cs="Arial"/>
          <w:lang w:eastAsia="es-CL"/>
        </w:rPr>
        <w:t xml:space="preserve"> </w:t>
      </w:r>
      <w:r w:rsidRPr="006E43D4">
        <w:rPr>
          <w:rFonts w:ascii="Arial" w:eastAsia="Arial" w:hAnsi="Arial" w:cs="Arial"/>
          <w:lang w:eastAsia="es-CL"/>
        </w:rPr>
        <w:t>Este proceso de recuperación territorial lo llevaremos adelante a través del control territorial.</w:t>
      </w:r>
    </w:p>
    <w:p w:rsidR="006E43D4" w:rsidRPr="006E43D4" w:rsidRDefault="006E43D4" w:rsidP="006E43D4">
      <w:pPr>
        <w:spacing w:line="240" w:lineRule="auto"/>
        <w:jc w:val="both"/>
        <w:rPr>
          <w:rFonts w:ascii="Arial" w:eastAsia="Arial" w:hAnsi="Arial" w:cs="Arial"/>
          <w:lang w:eastAsia="es-CL"/>
        </w:rPr>
      </w:pPr>
      <w:r w:rsidRPr="006E43D4">
        <w:rPr>
          <w:rFonts w:ascii="Arial" w:eastAsia="Arial" w:hAnsi="Arial" w:cs="Arial"/>
          <w:lang w:eastAsia="es-CL"/>
        </w:rPr>
        <w:t>2. Manifestamos nuestro rechazo ante el agresivo avance inmobiliario en el territorio tras la modificación del plan regulador de la Comuna de Temuko en el 2016.</w:t>
      </w:r>
    </w:p>
    <w:p w:rsidR="006E43D4" w:rsidRPr="006E43D4" w:rsidRDefault="006E43D4" w:rsidP="006E43D4">
      <w:pPr>
        <w:spacing w:line="240" w:lineRule="auto"/>
        <w:jc w:val="both"/>
        <w:rPr>
          <w:rFonts w:ascii="Arial" w:eastAsia="Arial" w:hAnsi="Arial" w:cs="Arial"/>
          <w:lang w:eastAsia="es-CL"/>
        </w:rPr>
      </w:pPr>
      <w:r w:rsidRPr="006E43D4">
        <w:rPr>
          <w:rFonts w:ascii="Arial" w:eastAsia="Arial" w:hAnsi="Arial" w:cs="Arial"/>
          <w:lang w:eastAsia="es-CL"/>
        </w:rPr>
        <w:t>3. El avance inmobiliario ha provocado divisiones en las comunidades,  contaminación del agua, instalación de micro basurales, robos y otras muchas afectaciones culturales. Asunto que está colocando en peligro la presencia de nuestro menoko (humedal), sitio sagrado para nuestro pueblo mapuche. Nuestro territorio es el hogar de diversas especies de fauna endémica que depende de este ecosistema para subsistir. Algunas de estas especies son cisnes de cuello negro, koipo, pullinke/sapos y ranas nativas, macheo/camarones de vega, piden, garzas, wairao, tawa, cernícalos, peuko y rakiñ/bandurria entre otras tantas más.</w:t>
      </w:r>
    </w:p>
    <w:p w:rsidR="006E43D4" w:rsidRPr="003B178C" w:rsidRDefault="006E43D4" w:rsidP="006E43D4">
      <w:pPr>
        <w:spacing w:line="240" w:lineRule="auto"/>
        <w:jc w:val="both"/>
        <w:rPr>
          <w:rFonts w:ascii="Arial" w:eastAsia="Arial" w:hAnsi="Arial" w:cs="Arial"/>
          <w:b/>
          <w:lang w:eastAsia="es-CL"/>
        </w:rPr>
      </w:pPr>
      <w:r w:rsidRPr="006E43D4">
        <w:rPr>
          <w:rFonts w:ascii="Arial" w:eastAsia="Arial" w:hAnsi="Arial" w:cs="Arial"/>
          <w:lang w:eastAsia="es-CL"/>
        </w:rPr>
        <w:t>4. El territorio de Botrolwe es un futra mogewe des</w:t>
      </w:r>
      <w:r w:rsidR="003B178C">
        <w:rPr>
          <w:rFonts w:ascii="Arial" w:eastAsia="Arial" w:hAnsi="Arial" w:cs="Arial"/>
          <w:lang w:eastAsia="es-CL"/>
        </w:rPr>
        <w:t>de la cultura mapuche, es decir</w:t>
      </w:r>
      <w:r w:rsidRPr="006E43D4">
        <w:rPr>
          <w:rFonts w:ascii="Arial" w:eastAsia="Arial" w:hAnsi="Arial" w:cs="Arial"/>
          <w:lang w:eastAsia="es-CL"/>
        </w:rPr>
        <w:t>,</w:t>
      </w:r>
      <w:r w:rsidR="003B178C">
        <w:rPr>
          <w:rFonts w:ascii="Arial" w:eastAsia="Arial" w:hAnsi="Arial" w:cs="Arial"/>
          <w:lang w:eastAsia="es-CL"/>
        </w:rPr>
        <w:t xml:space="preserve"> es</w:t>
      </w:r>
      <w:r w:rsidRPr="006E43D4">
        <w:rPr>
          <w:rFonts w:ascii="Arial" w:eastAsia="Arial" w:hAnsi="Arial" w:cs="Arial"/>
          <w:lang w:eastAsia="es-CL"/>
        </w:rPr>
        <w:t xml:space="preserve"> un lugar con mucha historia y mucha vida, el que debe ser protegido y resguardado considerando la afectación futura que puede haber al agua y a la economía local de productores hortícolas, frutícolas, aviarios, apícolas y pequeños ganaderos de las comunidades mapuche del sector. </w:t>
      </w:r>
      <w:r w:rsidRPr="003B178C">
        <w:rPr>
          <w:rFonts w:ascii="Arial" w:eastAsia="Arial" w:hAnsi="Arial" w:cs="Arial"/>
          <w:b/>
          <w:lang w:eastAsia="es-CL"/>
        </w:rPr>
        <w:t>Por tanto, como miembros de esta comunidad Juan Painenao, nos sentimos en la obligación y necesidad de recuperar y proteger los territorios usurpados por parte de personas ajenas a esta comunidad y que luego fueron entregados a inmobiliarias. Reclamamos este terreno como nuestro y exigimos su restitución desde hoy.</w:t>
      </w:r>
      <w:bookmarkStart w:id="2" w:name="_GoBack"/>
      <w:bookmarkEnd w:id="2"/>
    </w:p>
    <w:p w:rsidR="006E43D4" w:rsidRPr="006E43D4" w:rsidRDefault="006E43D4" w:rsidP="006E43D4">
      <w:pPr>
        <w:spacing w:line="240" w:lineRule="auto"/>
        <w:jc w:val="both"/>
        <w:rPr>
          <w:rFonts w:ascii="Arial" w:eastAsia="Arial" w:hAnsi="Arial" w:cs="Arial"/>
          <w:lang w:eastAsia="es-CL"/>
        </w:rPr>
      </w:pPr>
      <w:r w:rsidRPr="006E43D4">
        <w:rPr>
          <w:rFonts w:ascii="Arial" w:eastAsia="Arial" w:hAnsi="Arial" w:cs="Arial"/>
          <w:lang w:eastAsia="es-CL"/>
        </w:rPr>
        <w:t>5. Exigimos que para el inicio de cualquier proyecto que se efectúe en cercanía de nuestro territorio se haga la consulta respectiva según lo que estipulan diversos tratados del Derecho Internacional, además de la ley 19.253. En base a esto, denunciamos que la aprobación del Proyecto denominado “Loteo Labranza" el titular omitió la presencia de este menoko y de las comunidades vecinas. Por ende, no incorporó medidas de mitigación para la no afectación de las napas subterráneas existentes en el sector.</w:t>
      </w:r>
    </w:p>
    <w:p w:rsidR="003B596A" w:rsidRPr="003B178C" w:rsidRDefault="006E43D4" w:rsidP="006E43D4">
      <w:pPr>
        <w:spacing w:line="240" w:lineRule="auto"/>
        <w:jc w:val="both"/>
        <w:rPr>
          <w:rFonts w:ascii="Arial" w:eastAsia="Arial" w:hAnsi="Arial" w:cs="Arial"/>
          <w:lang w:eastAsia="es-CL"/>
        </w:rPr>
      </w:pPr>
      <w:r w:rsidRPr="006E43D4">
        <w:rPr>
          <w:rFonts w:ascii="Arial" w:eastAsia="Arial" w:hAnsi="Arial" w:cs="Arial"/>
          <w:lang w:eastAsia="es-CL"/>
        </w:rPr>
        <w:t xml:space="preserve">6. Hacemos este comunicado con el fin de dar a conocer nuestras exigencias. Además para agradecer profundamente a todos quienes nos brindaron su apoyo y a los que estuvieron presentes en el acto de levantamiento y reivindicación. </w:t>
      </w:r>
      <w:r w:rsidRPr="006E43D4">
        <w:rPr>
          <w:rFonts w:ascii="Arial" w:eastAsia="Arial" w:hAnsi="Arial" w:cs="Arial"/>
          <w:b/>
          <w:lang w:eastAsia="es-CL"/>
        </w:rPr>
        <w:t>Inchiñ ta mapuchegeyiñ tati, mapuche molfüñ geyiñ fey mew llemay kom chaf txawüleayiñ, itxokom kiñemew newentuleayiñ apuen. Nosotros somos Mapuche, somos una sola sangre y debemos apoyarnos, debemos unir nuestras fuerzas.</w:t>
      </w:r>
    </w:p>
    <w:sectPr w:rsidR="003B596A" w:rsidRPr="003B178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3A2" w:rsidRDefault="007723A2" w:rsidP="006E43D4">
      <w:pPr>
        <w:spacing w:after="0" w:line="240" w:lineRule="auto"/>
      </w:pPr>
      <w:r>
        <w:separator/>
      </w:r>
    </w:p>
  </w:endnote>
  <w:endnote w:type="continuationSeparator" w:id="0">
    <w:p w:rsidR="007723A2" w:rsidRDefault="007723A2" w:rsidP="006E4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3A2" w:rsidRDefault="007723A2" w:rsidP="006E43D4">
      <w:pPr>
        <w:spacing w:after="0" w:line="240" w:lineRule="auto"/>
      </w:pPr>
      <w:r>
        <w:separator/>
      </w:r>
    </w:p>
  </w:footnote>
  <w:footnote w:type="continuationSeparator" w:id="0">
    <w:p w:rsidR="007723A2" w:rsidRDefault="007723A2" w:rsidP="006E43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96A"/>
    <w:rsid w:val="003B178C"/>
    <w:rsid w:val="003B596A"/>
    <w:rsid w:val="006E43D4"/>
    <w:rsid w:val="007723A2"/>
    <w:rsid w:val="00A03C7E"/>
    <w:rsid w:val="00BB75D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F2097-FD83-47E5-8F9F-7E9A04093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43D4"/>
  </w:style>
  <w:style w:type="paragraph" w:styleId="Piedepgina">
    <w:name w:val="footer"/>
    <w:basedOn w:val="Normal"/>
    <w:link w:val="PiedepginaCar"/>
    <w:uiPriority w:val="99"/>
    <w:unhideWhenUsed/>
    <w:rsid w:val="006E43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4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979</Words>
  <Characters>5387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2019-10-11T02:28:00Z</dcterms:created>
  <dcterms:modified xsi:type="dcterms:W3CDTF">2019-10-11T19:09:00Z</dcterms:modified>
</cp:coreProperties>
</file>